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r>
    </w:p>
    <w:p>
      <w:pPr>
        <w:pStyle w:val="Normal"/>
        <w:bidi w:val="0"/>
        <w:jc w:val="left"/>
        <w:rPr/>
      </w:pPr>
      <w:r>
        <w:rPr/>
      </w:r>
    </w:p>
    <w:p>
      <w:pPr>
        <w:pStyle w:val="Normal"/>
        <w:bidi w:val="0"/>
        <w:jc w:val="left"/>
        <w:rPr/>
      </w:pPr>
      <w:r>
        <w:rPr/>
        <w:t>Attività letteraria e musica, performance e scrittura si intrecciano profondamente nell’attività artistica di Erika Dagnino. I suoi più recenti lavori sono stati pubblicati in Italia, Inghilterra e America.</w:t>
      </w:r>
    </w:p>
    <w:p>
      <w:pPr>
        <w:pStyle w:val="Normal"/>
        <w:bidi w:val="0"/>
        <w:jc w:val="left"/>
        <w:rPr/>
      </w:pPr>
      <w:r>
        <w:rPr/>
      </w:r>
    </w:p>
    <w:p>
      <w:pPr>
        <w:pStyle w:val="Normal"/>
        <w:bidi w:val="0"/>
        <w:jc w:val="left"/>
        <w:rPr/>
      </w:pPr>
      <w:r>
        <w:rPr/>
        <w:t xml:space="preserve">Tra le sue collaborazioni si segnalano quella con il violinista Stefano Pastor, con cui nel 2007 ha pubblicato per l’etichetta inglese Slam l’opera multimediale </w:t>
      </w:r>
      <w:r>
        <w:rPr>
          <w:i/>
          <w:iCs/>
        </w:rPr>
        <w:t>Cycles</w:t>
      </w:r>
      <w:r>
        <w:rPr/>
        <w:t>, con il musicista e artista visivo Andrea Rossi Andrea, con il sassofonista inglese George Haslam, il pianista e compositore americano Chris Brown; con il poeta e musicista inglese Anthony Barnett e il poeta americano Mark Weber.</w:t>
      </w:r>
    </w:p>
    <w:p>
      <w:pPr>
        <w:pStyle w:val="Normal"/>
        <w:bidi w:val="0"/>
        <w:jc w:val="left"/>
        <w:rPr/>
      </w:pPr>
      <w:r>
        <w:rPr/>
      </w:r>
    </w:p>
    <w:p>
      <w:pPr>
        <w:pStyle w:val="Normal"/>
        <w:bidi w:val="0"/>
        <w:jc w:val="left"/>
        <w:rPr/>
      </w:pPr>
      <w:r>
        <w:rPr/>
        <w:t xml:space="preserve">Suoi i testi del booklet realizzato per il box di sei cd dell’Anthony Braxton Italian Quartet, </w:t>
      </w:r>
      <w:r>
        <w:rPr>
          <w:i/>
          <w:iCs/>
        </w:rPr>
        <w:t>Standards</w:t>
      </w:r>
      <w:r>
        <w:rPr/>
        <w:t xml:space="preserve"> (Brussels) 2006, pubblicato nel 2009 (Amirani Records).</w:t>
      </w:r>
    </w:p>
    <w:p>
      <w:pPr>
        <w:pStyle w:val="Normal"/>
        <w:bidi w:val="0"/>
        <w:jc w:val="left"/>
        <w:rPr/>
      </w:pPr>
      <w:r>
        <w:rPr/>
      </w:r>
    </w:p>
    <w:p>
      <w:pPr>
        <w:pStyle w:val="Normal"/>
        <w:bidi w:val="0"/>
        <w:jc w:val="left"/>
        <w:rPr/>
      </w:pPr>
      <w:r>
        <w:rPr/>
        <w:t xml:space="preserve">Ha collaborato a riviste letterarie e di cultura tra cui Quaderni d'Altri Tempi (I), Levure Littéraire (F), First Literary Review-East (NY), Snow (UK) e alla rivista di ricerca musicale Suono Sonda.  Per le edizioni della Casa Musicale Eco pubblica nel 2010 il libro di interviste a musicisti professionisti da diversi Paesi, </w:t>
      </w:r>
      <w:r>
        <w:rPr>
          <w:i/>
          <w:iCs/>
        </w:rPr>
        <w:t>Nel gesto, nel suono. La percezione/decifrazione dell’evento musicale</w:t>
      </w:r>
      <w:r>
        <w:rPr/>
        <w:t xml:space="preserve">. Nel 2012 pubblica per l’etichetta inglese SLAM il CD in quartetto – con Pastor, Haslam e Steve Waterman – intitolato </w:t>
      </w:r>
      <w:r>
        <w:rPr>
          <w:i/>
          <w:iCs/>
        </w:rPr>
        <w:t>Narcéte</w:t>
      </w:r>
      <w:r>
        <w:rPr/>
        <w:t>.</w:t>
      </w:r>
    </w:p>
    <w:p>
      <w:pPr>
        <w:pStyle w:val="Normal"/>
        <w:bidi w:val="0"/>
        <w:jc w:val="left"/>
        <w:rPr/>
      </w:pPr>
      <w:r>
        <w:rPr/>
      </w:r>
    </w:p>
    <w:p>
      <w:pPr>
        <w:pStyle w:val="Normal"/>
        <w:bidi w:val="0"/>
        <w:jc w:val="left"/>
        <w:rPr/>
      </w:pPr>
      <w:r>
        <w:rPr/>
        <w:t>Ha compiuto tour in Italia, Inghilterra, USA partecipando, tra gli altri, ad eventi quali Clusone Jazz Festival (I), Phonetica Jazz Festival Maratea (I), Fiera del Libro di Torino (I), The Evolving Voice Series (USA), The Abingdon Arts Festival (UK), Oxford Jazz Master Series (UK), COMA Show at ABC No-Rio (USA), The October Jazz Revolution Festival NYC (USA), Festival di Poesia Poestate (CH).</w:t>
      </w:r>
    </w:p>
    <w:p>
      <w:pPr>
        <w:pStyle w:val="Normal"/>
        <w:bidi w:val="0"/>
        <w:jc w:val="left"/>
        <w:rPr/>
      </w:pPr>
      <w:r>
        <w:rPr/>
      </w:r>
    </w:p>
    <w:p>
      <w:pPr>
        <w:pStyle w:val="Normal"/>
        <w:bidi w:val="0"/>
        <w:jc w:val="left"/>
        <w:rPr/>
      </w:pPr>
      <w:r>
        <w:rPr/>
        <w:t xml:space="preserve">Ha tenuto performance poetico-musicali a New York con musicisti quali Ken Filiano, Steve Dalachinsky, Dominic Duval, Satoshi Takeishi, Ras Moshe, per citarne alcuni, esibendosi, tra gli altri, in spazi quali Down Town Music Gallery, Bowery Poetry Club, The Brecht Forum e The Stone. Ha fondato a New York l’ Erika Dagnino Quartet insieme a K. Filiano, R. Moshe, J. Pietaro (edito il cd </w:t>
      </w:r>
      <w:r>
        <w:rPr>
          <w:i/>
          <w:iCs/>
        </w:rPr>
        <w:t>Signs</w:t>
      </w:r>
      <w:r>
        <w:rPr/>
        <w:t xml:space="preserve"> registrato al 17th Frost Theatre in Brooklyn nel novembre 2012, SLAM, UK) e Trio con K. Filiano e Satoshi Takeishi (edito il cd </w:t>
      </w:r>
      <w:r>
        <w:rPr>
          <w:i/>
          <w:iCs/>
        </w:rPr>
        <w:t>Sides</w:t>
      </w:r>
      <w:r>
        <w:rPr/>
        <w:t xml:space="preserve"> nel 2015, SLAM, UK). </w:t>
      </w:r>
    </w:p>
    <w:p>
      <w:pPr>
        <w:pStyle w:val="Normal"/>
        <w:bidi w:val="0"/>
        <w:jc w:val="left"/>
        <w:rPr/>
      </w:pPr>
      <w:r>
        <w:rPr/>
      </w:r>
    </w:p>
    <w:p>
      <w:pPr>
        <w:pStyle w:val="Normal"/>
        <w:bidi w:val="0"/>
        <w:jc w:val="left"/>
        <w:rPr/>
      </w:pPr>
      <w:r>
        <w:rPr/>
        <w:t>Per le edizioni e l' associazione culturale italiana Iperwriters ha realizzato illustrazioni per pubblicazioni e libri curati dalla scritt</w:t>
      </w:r>
      <w:r>
        <w:rPr/>
        <w:t>r</w:t>
      </w:r>
      <w:r>
        <w:rPr/>
        <w:t xml:space="preserve">ice Claudia Salvatori, tra cui l'opera </w:t>
      </w:r>
      <w:r>
        <w:rPr>
          <w:i/>
          <w:iCs/>
        </w:rPr>
        <w:t>Moby Dick</w:t>
      </w:r>
      <w:r>
        <w:rPr/>
        <w:t xml:space="preserve"> di </w:t>
      </w:r>
      <w:r>
        <w:rPr/>
        <w:t xml:space="preserve">Herman </w:t>
      </w:r>
      <w:r>
        <w:rPr/>
        <w:t xml:space="preserve">Melville nella traduzione di Cesare Pavese. </w:t>
      </w:r>
      <w:r>
        <w:rPr/>
        <w:t>Inoltre per le stesse edizioni ha pubblicato e illustrato nel 2019 il libro di racconti</w:t>
      </w:r>
      <w:r>
        <w:rPr>
          <w:i w:val="false"/>
          <w:iCs w:val="false"/>
        </w:rPr>
        <w:t xml:space="preserve"> </w:t>
      </w:r>
      <w:r>
        <w:rPr>
          <w:i w:val="false"/>
          <w:iCs w:val="false"/>
        </w:rPr>
        <w:t xml:space="preserve">intitolato </w:t>
      </w:r>
      <w:r>
        <w:rPr>
          <w:i/>
          <w:iCs/>
        </w:rPr>
        <w:t>Chiusi nel corpo</w:t>
      </w:r>
      <w:r>
        <w:rPr/>
        <w:t>.</w:t>
      </w:r>
    </w:p>
    <w:p>
      <w:pPr>
        <w:pStyle w:val="Normal"/>
        <w:bidi w:val="0"/>
        <w:jc w:val="left"/>
        <w:rPr/>
      </w:pPr>
      <w:r>
        <w:rPr/>
      </w:r>
    </w:p>
    <w:p>
      <w:pPr>
        <w:pStyle w:val="Normal"/>
        <w:bidi w:val="0"/>
        <w:jc w:val="left"/>
        <w:rPr/>
      </w:pPr>
      <w:r>
        <w:rPr/>
        <w:t>Dal 2016 alcuni suoi scritti e pubblicazioni trattano il tema del trasporto pubblico.</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LibreOffice/6.4.3.2$Windows_X86_64 LibreOffice_project/747b5d0ebf89f41c860ec2a39efd7cb15b54f2d8</Application>
  <Pages>1</Pages>
  <Words>412</Words>
  <Characters>2271</Characters>
  <CharactersWithSpaces>2679</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2023-01-08T12:49:29Z</dcterms:created>
  <dc:creator/>
  <dc:description/>
  <dc:language>it-IT</dc:language>
  <cp:lastModifiedBy/>
  <dcterms:modified xsi:type="dcterms:W3CDTF">2023-01-08T13:29:22Z</dcterms:modified>
  <cp:revision>2</cp:revision>
  <dc:subject/>
  <dc:title/>
</cp:coreProperties>
</file>